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Montserrat" w:cs="Montserrat" w:eastAsia="Montserrat" w:hAnsi="Montserrat"/>
          <w:b w:val="1"/>
          <w:sz w:val="26"/>
          <w:szCs w:val="26"/>
        </w:rPr>
      </w:pPr>
      <w:r w:rsidDel="00000000" w:rsidR="00000000" w:rsidRPr="00000000">
        <w:rPr>
          <w:rFonts w:ascii="Montserrat" w:cs="Montserrat" w:eastAsia="Montserrat" w:hAnsi="Montserrat"/>
          <w:b w:val="1"/>
          <w:sz w:val="26"/>
          <w:szCs w:val="26"/>
          <w:rtl w:val="0"/>
        </w:rPr>
        <w:t xml:space="preserve">UNDER ARMOUR PRESENTA EL CURRY 12 "PISCIS", INSPIRADO EN EL SIGNO ZODIACAL DE STEPH CURRY</w:t>
      </w:r>
      <w:r w:rsidDel="00000000" w:rsidR="00000000" w:rsidRPr="00000000">
        <w:drawing>
          <wp:anchor allowOverlap="1" behindDoc="0" distB="114300" distT="114300" distL="114300" distR="114300" hidden="0" layoutInCell="1" locked="0" relativeHeight="0" simplePos="0">
            <wp:simplePos x="0" y="0"/>
            <wp:positionH relativeFrom="column">
              <wp:posOffset>1303500</wp:posOffset>
            </wp:positionH>
            <wp:positionV relativeFrom="paragraph">
              <wp:posOffset>548616</wp:posOffset>
            </wp:positionV>
            <wp:extent cx="3119438" cy="2208980"/>
            <wp:effectExtent b="0" l="0" r="0" t="0"/>
            <wp:wrapTopAndBottom distB="114300" distT="114300"/>
            <wp:docPr id="4"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3119438" cy="2208980"/>
                    </a:xfrm>
                    <a:prstGeom prst="rect"/>
                    <a:ln/>
                  </pic:spPr>
                </pic:pic>
              </a:graphicData>
            </a:graphic>
          </wp:anchor>
        </w:drawing>
      </w:r>
    </w:p>
    <w:p w:rsidR="00000000" w:rsidDel="00000000" w:rsidP="00000000" w:rsidRDefault="00000000" w:rsidRPr="00000000" w14:paraId="00000002">
      <w:pPr>
        <w:spacing w:after="240" w:before="240" w:lineRule="auto"/>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14 de marzo de 2025</w:t>
      </w:r>
      <w:r w:rsidDel="00000000" w:rsidR="00000000" w:rsidRPr="00000000">
        <w:rPr>
          <w:rFonts w:ascii="Montserrat" w:cs="Montserrat" w:eastAsia="Montserrat" w:hAnsi="Montserrat"/>
          <w:rtl w:val="0"/>
        </w:rPr>
        <w:t xml:space="preserve"> – Inspirados en las estrellas y el universo, Curry Brand y Under Armour presentan el nuevo </w:t>
      </w:r>
      <w:r w:rsidDel="00000000" w:rsidR="00000000" w:rsidRPr="00000000">
        <w:rPr>
          <w:rFonts w:ascii="Montserrat" w:cs="Montserrat" w:eastAsia="Montserrat" w:hAnsi="Montserrat"/>
          <w:b w:val="1"/>
          <w:rtl w:val="0"/>
        </w:rPr>
        <w:t xml:space="preserve">Under Armour Curry 12</w:t>
      </w:r>
      <w:r w:rsidDel="00000000" w:rsidR="00000000" w:rsidRPr="00000000">
        <w:rPr>
          <w:rFonts w:ascii="Montserrat" w:cs="Montserrat" w:eastAsia="Montserrat" w:hAnsi="Montserrat"/>
          <w:rtl w:val="0"/>
        </w:rPr>
        <w:t xml:space="preserve">, un modelo exclusivo que rinde homenaje a la astrología y, en particular, al signo zodiacal de Steph Curry. Esta edición especial, inspirada en la constelación de Piscis, estará disponible a partir del </w:t>
      </w:r>
      <w:r w:rsidDel="00000000" w:rsidR="00000000" w:rsidRPr="00000000">
        <w:rPr>
          <w:rFonts w:ascii="Montserrat" w:cs="Montserrat" w:eastAsia="Montserrat" w:hAnsi="Montserrat"/>
          <w:b w:val="1"/>
          <w:rtl w:val="0"/>
        </w:rPr>
        <w:t xml:space="preserve">14 de marzo de 2025</w:t>
      </w:r>
      <w:r w:rsidDel="00000000" w:rsidR="00000000" w:rsidRPr="00000000">
        <w:rPr>
          <w:rFonts w:ascii="Montserrat" w:cs="Montserrat" w:eastAsia="Montserrat" w:hAnsi="Montserrat"/>
          <w:rtl w:val="0"/>
        </w:rPr>
        <w:t xml:space="preserve">, coincidiendo con el cumpleaños del atleta.</w:t>
      </w:r>
    </w:p>
    <w:p w:rsidR="00000000" w:rsidDel="00000000" w:rsidP="00000000" w:rsidRDefault="00000000" w:rsidRPr="00000000" w14:paraId="00000003">
      <w:pPr>
        <w:spacing w:after="240" w:before="240" w:lineRule="auto"/>
        <w:rPr>
          <w:rFonts w:ascii="Montserrat" w:cs="Montserrat" w:eastAsia="Montserrat" w:hAnsi="Montserrat"/>
        </w:rPr>
      </w:pPr>
      <w:r w:rsidDel="00000000" w:rsidR="00000000" w:rsidRPr="00000000">
        <w:rPr>
          <w:rFonts w:ascii="Montserrat" w:cs="Montserrat" w:eastAsia="Montserrat" w:hAnsi="Montserrat"/>
          <w:rtl w:val="0"/>
        </w:rPr>
        <w:t xml:space="preserve">El </w:t>
      </w:r>
      <w:r w:rsidDel="00000000" w:rsidR="00000000" w:rsidRPr="00000000">
        <w:rPr>
          <w:rFonts w:ascii="Montserrat" w:cs="Montserrat" w:eastAsia="Montserrat" w:hAnsi="Montserrat"/>
          <w:b w:val="1"/>
          <w:rtl w:val="0"/>
        </w:rPr>
        <w:t xml:space="preserve">Curry 12 "Piscis"</w:t>
      </w:r>
      <w:r w:rsidDel="00000000" w:rsidR="00000000" w:rsidRPr="00000000">
        <w:rPr>
          <w:rFonts w:ascii="Montserrat" w:cs="Montserrat" w:eastAsia="Montserrat" w:hAnsi="Montserrat"/>
          <w:rtl w:val="0"/>
        </w:rPr>
        <w:t xml:space="preserve"> destaca por su diseño único en tonos de azul frío, reflejando la fluidez y profundidad del signo de agua. Su parte superior de malla presenta un patrón ondulado que evoca el movimiento del océano, complementado con una lengüeta acolchada de neopreno en el mismo tono. Detalles dorados en los cordones bicolor y el logo de Curry añaden un contraste elegante, mientras que en la parte trasera, un azul más vibrante resalta sobre la pestaña de nylon y el contrafuerte de TPU con un gráfico personalizado.</w:t>
      </w:r>
    </w:p>
    <w:p w:rsidR="00000000" w:rsidDel="00000000" w:rsidP="00000000" w:rsidRDefault="00000000" w:rsidRPr="00000000" w14:paraId="00000004">
      <w:pPr>
        <w:spacing w:after="240" w:before="240" w:lineRule="auto"/>
        <w:rPr>
          <w:rFonts w:ascii="Montserrat" w:cs="Montserrat" w:eastAsia="Montserrat" w:hAnsi="Montserrat"/>
        </w:rPr>
      </w:pPr>
      <w:r w:rsidDel="00000000" w:rsidR="00000000" w:rsidRPr="00000000">
        <w:rPr>
          <w:rFonts w:ascii="Montserrat" w:cs="Montserrat" w:eastAsia="Montserrat" w:hAnsi="Montserrat"/>
          <w:rtl w:val="0"/>
        </w:rPr>
        <w:t xml:space="preserve">Para un acabado premium, el modelo incorpora paneles de gamuza en la puntera interna y el talón, junto con un forro de malla azul frío que se extiende al interior. La plantilla, con el sello dorado de Curry, refuerza su exclusividad. En la parte inferior, la entresuela y la suela </w:t>
      </w:r>
      <w:r w:rsidDel="00000000" w:rsidR="00000000" w:rsidRPr="00000000">
        <w:rPr>
          <w:rFonts w:ascii="Montserrat" w:cs="Montserrat" w:eastAsia="Montserrat" w:hAnsi="Montserrat"/>
          <w:b w:val="1"/>
          <w:rtl w:val="0"/>
        </w:rPr>
        <w:t xml:space="preserve">UA Flow</w:t>
      </w:r>
      <w:r w:rsidDel="00000000" w:rsidR="00000000" w:rsidRPr="00000000">
        <w:rPr>
          <w:rFonts w:ascii="Montserrat" w:cs="Montserrat" w:eastAsia="Montserrat" w:hAnsi="Montserrat"/>
          <w:rtl w:val="0"/>
        </w:rPr>
        <w:t xml:space="preserve"> en blanco garantizan comodidad y tracción, con un inserto de TPU lateral que continúa el patrón gráfico del talón.</w:t>
      </w:r>
    </w:p>
    <w:p w:rsidR="00000000" w:rsidDel="00000000" w:rsidP="00000000" w:rsidRDefault="00000000" w:rsidRPr="00000000" w14:paraId="00000005">
      <w:pPr>
        <w:spacing w:after="240" w:before="240" w:lineRule="auto"/>
        <w:rPr>
          <w:rFonts w:ascii="Montserrat" w:cs="Montserrat" w:eastAsia="Montserrat" w:hAnsi="Montserrat"/>
        </w:rPr>
      </w:pPr>
      <w:r w:rsidDel="00000000" w:rsidR="00000000" w:rsidRPr="00000000">
        <w:rPr>
          <w:rFonts w:ascii="Montserrat" w:cs="Montserrat" w:eastAsia="Montserrat" w:hAnsi="Montserrat"/>
          <w:rtl w:val="0"/>
        </w:rPr>
        <w:t xml:space="preserve">El </w:t>
      </w:r>
      <w:r w:rsidDel="00000000" w:rsidR="00000000" w:rsidRPr="00000000">
        <w:rPr>
          <w:rFonts w:ascii="Montserrat" w:cs="Montserrat" w:eastAsia="Montserrat" w:hAnsi="Montserrat"/>
          <w:b w:val="1"/>
          <w:rtl w:val="0"/>
        </w:rPr>
        <w:t xml:space="preserve">Under Armour Curry 12 "Piscis"</w:t>
      </w:r>
      <w:r w:rsidDel="00000000" w:rsidR="00000000" w:rsidRPr="00000000">
        <w:rPr>
          <w:rFonts w:ascii="Montserrat" w:cs="Montserrat" w:eastAsia="Montserrat" w:hAnsi="Montserrat"/>
          <w:rtl w:val="0"/>
        </w:rPr>
        <w:t xml:space="preserve"> estará disponible en tiendas </w:t>
      </w:r>
      <w:r w:rsidDel="00000000" w:rsidR="00000000" w:rsidRPr="00000000">
        <w:rPr>
          <w:rFonts w:ascii="Montserrat" w:cs="Montserrat" w:eastAsia="Montserrat" w:hAnsi="Montserrat"/>
          <w:b w:val="1"/>
          <w:rtl w:val="0"/>
        </w:rPr>
        <w:t xml:space="preserve">Under Armour</w:t>
      </w:r>
      <w:r w:rsidDel="00000000" w:rsidR="00000000" w:rsidRPr="00000000">
        <w:rPr>
          <w:rFonts w:ascii="Montserrat" w:cs="Montserrat" w:eastAsia="Montserrat" w:hAnsi="Montserrat"/>
          <w:rtl w:val="0"/>
        </w:rPr>
        <w:t xml:space="preserve"> y puntos de venta seleccionados, tanto en línea como en establecimientos físicos.</w:t>
      </w:r>
    </w:p>
    <w:p w:rsidR="00000000" w:rsidDel="00000000" w:rsidP="00000000" w:rsidRDefault="00000000" w:rsidRPr="00000000" w14:paraId="00000006">
      <w:pPr>
        <w:spacing w:after="240" w:before="240"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7">
      <w:pPr>
        <w:spacing w:after="240" w:befor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2914650</wp:posOffset>
            </wp:positionH>
            <wp:positionV relativeFrom="paragraph">
              <wp:posOffset>119063</wp:posOffset>
            </wp:positionV>
            <wp:extent cx="2863190" cy="2028825"/>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863190" cy="202882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114300</wp:posOffset>
            </wp:positionV>
            <wp:extent cx="2867025" cy="2035294"/>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867025" cy="2035294"/>
                    </a:xfrm>
                    <a:prstGeom prst="rect"/>
                    <a:ln/>
                  </pic:spPr>
                </pic:pic>
              </a:graphicData>
            </a:graphic>
          </wp:anchor>
        </w:drawing>
      </w:r>
    </w:p>
    <w:p w:rsidR="00000000" w:rsidDel="00000000" w:rsidP="00000000" w:rsidRDefault="00000000" w:rsidRPr="00000000" w14:paraId="00000008">
      <w:pPr>
        <w:pStyle w:val="Heading3"/>
        <w:keepNext w:val="0"/>
        <w:keepLines w:val="0"/>
        <w:spacing w:before="280" w:lineRule="auto"/>
        <w:jc w:val="both"/>
        <w:rPr>
          <w:rFonts w:ascii="Montserrat" w:cs="Montserrat" w:eastAsia="Montserrat" w:hAnsi="Montserrat"/>
          <w:b w:val="1"/>
          <w:color w:val="000000"/>
          <w:sz w:val="18"/>
          <w:szCs w:val="18"/>
        </w:rPr>
      </w:pPr>
      <w:bookmarkStart w:colFirst="0" w:colLast="0" w:name="_ydrodydls3ma" w:id="0"/>
      <w:bookmarkEnd w:id="0"/>
      <w:r w:rsidDel="00000000" w:rsidR="00000000" w:rsidRPr="00000000">
        <w:rPr>
          <w:rFonts w:ascii="Montserrat" w:cs="Montserrat" w:eastAsia="Montserrat" w:hAnsi="Montserrat"/>
          <w:b w:val="1"/>
          <w:color w:val="000000"/>
          <w:sz w:val="18"/>
          <w:szCs w:val="18"/>
          <w:rtl w:val="0"/>
        </w:rPr>
        <w:t xml:space="preserve">Acerca de Under Armour</w:t>
      </w:r>
    </w:p>
    <w:p w:rsidR="00000000" w:rsidDel="00000000" w:rsidP="00000000" w:rsidRDefault="00000000" w:rsidRPr="00000000" w14:paraId="00000009">
      <w:pPr>
        <w:spacing w:after="240" w:before="240" w:lineRule="auto"/>
        <w:jc w:val="both"/>
        <w:rPr>
          <w:rFonts w:ascii="Montserrat" w:cs="Montserrat" w:eastAsia="Montserrat" w:hAnsi="Montserrat"/>
          <w:b w:val="1"/>
          <w:sz w:val="18"/>
          <w:szCs w:val="18"/>
        </w:rPr>
      </w:pPr>
      <w:r w:rsidDel="00000000" w:rsidR="00000000" w:rsidRPr="00000000">
        <w:rPr>
          <w:rFonts w:ascii="Montserrat" w:cs="Montserrat" w:eastAsia="Montserrat" w:hAnsi="Montserrat"/>
          <w:sz w:val="18"/>
          <w:szCs w:val="18"/>
          <w:rtl w:val="0"/>
        </w:rPr>
        <w:t xml:space="preserve">Fundada en 1996, Under Armour es una marca líder en innovación de indumentaria, calzado y accesorios deportivos. Con un compromiso continuo por mejorar el rendimiento de los atletas, la marca desarrolla tecnologías avanzadas que redefinen los estándares del deporte.</w:t>
      </w:r>
      <w:r w:rsidDel="00000000" w:rsidR="00000000" w:rsidRPr="00000000">
        <w:rPr>
          <w:rtl w:val="0"/>
        </w:rPr>
      </w:r>
    </w:p>
    <w:p w:rsidR="00000000" w:rsidDel="00000000" w:rsidP="00000000" w:rsidRDefault="00000000" w:rsidRPr="00000000" w14:paraId="0000000A">
      <w:pPr>
        <w:pStyle w:val="Heading3"/>
        <w:keepNext w:val="0"/>
        <w:keepLines w:val="0"/>
        <w:spacing w:before="280" w:lineRule="auto"/>
        <w:jc w:val="both"/>
        <w:rPr>
          <w:rFonts w:ascii="Montserrat" w:cs="Montserrat" w:eastAsia="Montserrat" w:hAnsi="Montserrat"/>
          <w:b w:val="1"/>
          <w:color w:val="000000"/>
          <w:sz w:val="18"/>
          <w:szCs w:val="18"/>
        </w:rPr>
      </w:pPr>
      <w:bookmarkStart w:colFirst="0" w:colLast="0" w:name="_yptewi704chu" w:id="1"/>
      <w:bookmarkEnd w:id="1"/>
      <w:r w:rsidDel="00000000" w:rsidR="00000000" w:rsidRPr="00000000">
        <w:rPr>
          <w:rFonts w:ascii="Montserrat" w:cs="Montserrat" w:eastAsia="Montserrat" w:hAnsi="Montserrat"/>
          <w:b w:val="1"/>
          <w:color w:val="000000"/>
          <w:sz w:val="18"/>
          <w:szCs w:val="18"/>
          <w:rtl w:val="0"/>
        </w:rPr>
        <w:t xml:space="preserve">Acerca de Curry Brand</w:t>
      </w:r>
    </w:p>
    <w:p w:rsidR="00000000" w:rsidDel="00000000" w:rsidP="00000000" w:rsidRDefault="00000000" w:rsidRPr="00000000" w14:paraId="0000000B">
      <w:pPr>
        <w:spacing w:after="240" w:before="240" w:lineRule="auto"/>
        <w:jc w:val="both"/>
        <w:rPr>
          <w:rFonts w:ascii="Montserrat" w:cs="Montserrat" w:eastAsia="Montserrat" w:hAnsi="Montserrat"/>
          <w:i w:val="1"/>
          <w:sz w:val="18"/>
          <w:szCs w:val="18"/>
        </w:rPr>
      </w:pPr>
      <w:r w:rsidDel="00000000" w:rsidR="00000000" w:rsidRPr="00000000">
        <w:rPr>
          <w:rFonts w:ascii="Montserrat" w:cs="Montserrat" w:eastAsia="Montserrat" w:hAnsi="Montserrat"/>
          <w:sz w:val="18"/>
          <w:szCs w:val="18"/>
          <w:rtl w:val="0"/>
        </w:rPr>
        <w:t xml:space="preserve">Curry Brand, en asociación con Under Armour, es una marca dedicada a inspirar la próxima generación de atletas a través del impacto social, la innovación en el calzado y el rendimiento deportivo. </w:t>
      </w:r>
      <w:r w:rsidDel="00000000" w:rsidR="00000000" w:rsidRPr="00000000">
        <w:rPr>
          <w:rtl w:val="0"/>
        </w:rPr>
      </w:r>
    </w:p>
    <w:p w:rsidR="00000000" w:rsidDel="00000000" w:rsidP="00000000" w:rsidRDefault="00000000" w:rsidRPr="00000000" w14:paraId="0000000C">
      <w:pPr>
        <w:spacing w:after="240" w:before="240" w:lineRule="auto"/>
        <w:jc w:val="both"/>
        <w:rPr>
          <w:rFonts w:ascii="Montserrat" w:cs="Montserrat" w:eastAsia="Montserrat" w:hAnsi="Montserrat"/>
          <w:sz w:val="18"/>
          <w:szCs w:val="18"/>
        </w:rPr>
      </w:pPr>
      <w:r w:rsidDel="00000000" w:rsidR="00000000" w:rsidRPr="00000000">
        <w:rPr>
          <w:rFonts w:ascii="Montserrat" w:cs="Montserrat" w:eastAsia="Montserrat" w:hAnsi="Montserrat"/>
          <w:i w:val="1"/>
          <w:sz w:val="18"/>
          <w:szCs w:val="18"/>
          <w:rtl w:val="0"/>
        </w:rPr>
        <w:t xml:space="preserve">Más información </w:t>
      </w:r>
      <w:r w:rsidDel="00000000" w:rsidR="00000000" w:rsidRPr="00000000">
        <w:rPr>
          <w:rFonts w:ascii="Montserrat" w:cs="Montserrat" w:eastAsia="Montserrat" w:hAnsi="Montserrat"/>
          <w:sz w:val="18"/>
          <w:szCs w:val="18"/>
          <w:rtl w:val="0"/>
        </w:rPr>
        <w:t xml:space="preserve">sobre el </w:t>
      </w:r>
      <w:r w:rsidDel="00000000" w:rsidR="00000000" w:rsidRPr="00000000">
        <w:rPr>
          <w:rFonts w:ascii="Montserrat" w:cs="Montserrat" w:eastAsia="Montserrat" w:hAnsi="Montserrat"/>
          <w:b w:val="1"/>
          <w:sz w:val="18"/>
          <w:szCs w:val="18"/>
          <w:rtl w:val="0"/>
        </w:rPr>
        <w:t xml:space="preserve">Curry 12 "Piscis"</w:t>
      </w:r>
      <w:r w:rsidDel="00000000" w:rsidR="00000000" w:rsidRPr="00000000">
        <w:rPr>
          <w:rFonts w:ascii="Montserrat" w:cs="Montserrat" w:eastAsia="Montserrat" w:hAnsi="Montserrat"/>
          <w:sz w:val="18"/>
          <w:szCs w:val="18"/>
          <w:rtl w:val="0"/>
        </w:rPr>
        <w:t xml:space="preserve">, visita </w:t>
      </w:r>
      <w:hyperlink r:id="rId9">
        <w:r w:rsidDel="00000000" w:rsidR="00000000" w:rsidRPr="00000000">
          <w:rPr>
            <w:rFonts w:ascii="Montserrat" w:cs="Montserrat" w:eastAsia="Montserrat" w:hAnsi="Montserrat"/>
            <w:i w:val="1"/>
            <w:color w:val="1155cc"/>
            <w:sz w:val="18"/>
            <w:szCs w:val="18"/>
            <w:u w:val="single"/>
            <w:rtl w:val="0"/>
          </w:rPr>
          <w:t xml:space="preserve">www.underarmour.com</w:t>
        </w:r>
      </w:hyperlink>
      <w:r w:rsidDel="00000000" w:rsidR="00000000" w:rsidRPr="00000000">
        <w:rPr>
          <w:rFonts w:ascii="Montserrat" w:cs="Montserrat" w:eastAsia="Montserrat" w:hAnsi="Montserrat"/>
          <w:sz w:val="18"/>
          <w:szCs w:val="18"/>
          <w:rtl w:val="0"/>
        </w:rPr>
        <w:t xml:space="preserve"> o sigue a </w:t>
      </w:r>
      <w:r w:rsidDel="00000000" w:rsidR="00000000" w:rsidRPr="00000000">
        <w:rPr>
          <w:rFonts w:ascii="Montserrat" w:cs="Montserrat" w:eastAsia="Montserrat" w:hAnsi="Montserrat"/>
          <w:b w:val="1"/>
          <w:sz w:val="18"/>
          <w:szCs w:val="18"/>
          <w:rtl w:val="0"/>
        </w:rPr>
        <w:t xml:space="preserve">@UnderArmourLATAM</w:t>
      </w:r>
      <w:r w:rsidDel="00000000" w:rsidR="00000000" w:rsidRPr="00000000">
        <w:rPr>
          <w:rFonts w:ascii="Montserrat" w:cs="Montserrat" w:eastAsia="Montserrat" w:hAnsi="Montserrat"/>
          <w:sz w:val="18"/>
          <w:szCs w:val="18"/>
          <w:rtl w:val="0"/>
        </w:rPr>
        <w:t xml:space="preserve"> y </w:t>
      </w:r>
      <w:r w:rsidDel="00000000" w:rsidR="00000000" w:rsidRPr="00000000">
        <w:rPr>
          <w:rFonts w:ascii="Montserrat" w:cs="Montserrat" w:eastAsia="Montserrat" w:hAnsi="Montserrat"/>
          <w:b w:val="1"/>
          <w:sz w:val="18"/>
          <w:szCs w:val="18"/>
          <w:rtl w:val="0"/>
        </w:rPr>
        <w:t xml:space="preserve">@StephenCurry30</w:t>
      </w:r>
      <w:r w:rsidDel="00000000" w:rsidR="00000000" w:rsidRPr="00000000">
        <w:rPr>
          <w:rFonts w:ascii="Montserrat" w:cs="Montserrat" w:eastAsia="Montserrat" w:hAnsi="Montserrat"/>
          <w:sz w:val="18"/>
          <w:szCs w:val="18"/>
          <w:rtl w:val="0"/>
        </w:rPr>
        <w:t xml:space="preserve"> en redes sociales.</w:t>
      </w:r>
    </w:p>
    <w:p w:rsidR="00000000" w:rsidDel="00000000" w:rsidP="00000000" w:rsidRDefault="00000000" w:rsidRPr="00000000" w14:paraId="0000000D">
      <w:pPr>
        <w:spacing w:after="240" w:before="240" w:lineRule="auto"/>
        <w:jc w:val="both"/>
        <w:rPr>
          <w:rFonts w:ascii="Montserrat" w:cs="Montserrat" w:eastAsia="Montserrat" w:hAnsi="Montserrat"/>
          <w:sz w:val="18"/>
          <w:szCs w:val="18"/>
        </w:rPr>
      </w:pPr>
      <w:r w:rsidDel="00000000" w:rsidR="00000000" w:rsidRPr="00000000">
        <w:rPr>
          <w:rtl w:val="0"/>
        </w:rPr>
      </w:r>
    </w:p>
    <w:sectPr>
      <w:headerReference r:id="rId1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E">
    <w:pPr>
      <w:spacing w:after="240" w:before="240" w:lineRule="auto"/>
      <w:rPr/>
    </w:pPr>
    <w:r w:rsidDel="00000000" w:rsidR="00000000" w:rsidRPr="00000000">
      <w:rPr/>
      <w:drawing>
        <wp:inline distB="114300" distT="114300" distL="114300" distR="114300">
          <wp:extent cx="5538788" cy="736051"/>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538788" cy="73605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hyperlink" Target="http://www.underarmour.com.mx" TargetMode="External"/><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